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before="0"/>
        <w:jc w:val="center"/>
      </w:pPr>
      <w:r>
        <w:rPr>
          <w:rFonts w:ascii="Times New Roman" w:hAnsi="Times New Roman" w:eastAsia="Times New Roman"/>
          <w:b/>
          <w:i w:val="0"/>
          <w:sz w:val="28"/>
        </w:rPr>
        <w:t>TOVAR YETKAZIB BERISH SHARTNOMASI</w:t>
      </w:r>
    </w:p>
    <w:p>
      <w:pPr>
        <w:spacing w:after="240" w:before="0"/>
        <w:jc w:val="center"/>
      </w:pPr>
      <w:r>
        <w:rPr>
          <w:rFonts w:ascii="Times New Roman" w:hAnsi="Times New Roman" w:eastAsia="Times New Roman"/>
          <w:b w:val="0"/>
          <w:i w:val="0"/>
          <w:sz w:val="22"/>
        </w:rPr>
        <w:t>№ __________</w:t>
      </w:r>
    </w:p>
    <w:p>
      <w:pPr>
        <w:tabs>
          <w:tab w:pos="9354" w:val="right"/>
        </w:tabs>
        <w:spacing w:after="240"/>
      </w:pPr>
      <w:r>
        <w:rPr>
          <w:rFonts w:ascii="Times New Roman" w:hAnsi="Times New Roman" w:eastAsia="Times New Roman"/>
          <w:b w:val="0"/>
          <w:i w:val="0"/>
          <w:sz w:val="22"/>
        </w:rPr>
        <w:t>______________ sh.</w:t>
      </w:r>
      <w:r>
        <w:rPr>
          <w:rFonts w:ascii="Times New Roman" w:hAnsi="Times New Roman" w:eastAsia="Times New Roman"/>
          <w:b w:val="0"/>
          <w:i w:val="0"/>
          <w:sz w:val="22"/>
        </w:rPr>
        <w:tab/>
        <w:t>«____» __________ 20__ y.</w:t>
      </w:r>
    </w:p>
    <w:p>
      <w:pPr>
        <w:spacing w:after="120" w:before="0"/>
        <w:jc w:val="both"/>
      </w:pPr>
      <w:r>
        <w:rPr>
          <w:rFonts w:ascii="Times New Roman" w:hAnsi="Times New Roman" w:eastAsia="Times New Roman"/>
          <w:b w:val="0"/>
          <w:i w:val="0"/>
          <w:sz w:val="22"/>
        </w:rPr>
        <w:t>______________________________ («Yetkazib beruvchi» deb ataluvchi), bir tomondan, uning nomidan Ustav asosida ish yurituvchi ________________________ (F.I.Sh., lavozimi) va</w:t>
      </w:r>
    </w:p>
    <w:p>
      <w:pPr>
        <w:spacing w:after="120" w:before="0"/>
        <w:jc w:val="both"/>
      </w:pPr>
      <w:r>
        <w:rPr>
          <w:rFonts w:ascii="Times New Roman" w:hAnsi="Times New Roman" w:eastAsia="Times New Roman"/>
          <w:b w:val="0"/>
          <w:i w:val="0"/>
          <w:sz w:val="22"/>
        </w:rPr>
        <w:t>______________________________ («Xaridor» deb ataluvchi), ikkinchi tomondan, uning nomidan Ustav asosida ish yurituvchi ________________________ (F.I.Sh., lavozimi), keyingi o‘rinlarda birgalikda «Tomonlar», alohida esa «Tomon» deb ataluvchilar, quyidagilar to‘g‘risida ushbu shartnomani (keyingi o‘rinlarda — Shartnoma) tuzdilar:</w:t>
      </w:r>
    </w:p>
    <w:p>
      <w:pPr>
        <w:spacing w:before="240" w:after="120"/>
        <w:jc w:val="center"/>
      </w:pPr>
      <w:r>
        <w:rPr>
          <w:rFonts w:ascii="Times New Roman" w:hAnsi="Times New Roman" w:eastAsia="Times New Roman"/>
          <w:b/>
          <w:i w:val="0"/>
          <w:sz w:val="24"/>
        </w:rPr>
        <w:t>1. SHARTNOMA PREDMETI</w:t>
      </w:r>
    </w:p>
    <w:p>
      <w:pPr>
        <w:spacing w:after="100"/>
        <w:jc w:val="both"/>
      </w:pPr>
      <w:r>
        <w:rPr>
          <w:rFonts w:ascii="Times New Roman" w:hAnsi="Times New Roman" w:eastAsia="Times New Roman"/>
          <w:b w:val="0"/>
          <w:i w:val="0"/>
          <w:sz w:val="22"/>
        </w:rPr>
        <w:t>1.1. Ushbu Shartnomaga muvofiq Yetkazib beruvchi tovarni (keyingi o‘rinlarda — Tovar) Xaridorning mulkiga topshirish, Xaridor esa Tovarni qabul qilib olish va uning haqini to‘lash majburiyatini oladi.</w:t>
      </w:r>
    </w:p>
    <w:p>
      <w:pPr>
        <w:spacing w:after="100"/>
        <w:jc w:val="both"/>
      </w:pPr>
      <w:r>
        <w:rPr>
          <w:rFonts w:ascii="Times New Roman" w:hAnsi="Times New Roman" w:eastAsia="Times New Roman"/>
          <w:b w:val="0"/>
          <w:i w:val="0"/>
          <w:sz w:val="22"/>
        </w:rPr>
        <w:t>1.2. Tovarning nomi, assortimenti, miqdori, birlik narxi va umumiy qiymati ushbu Shartnomaning ajralmas qismi bo‘lgan spetsifikatsiya (Ilova № 1) va/yoki Tomonlar imzolagan hisob-fakturalarda belgilanadi.</w:t>
      </w:r>
    </w:p>
    <w:p>
      <w:pPr>
        <w:spacing w:after="100"/>
        <w:jc w:val="both"/>
      </w:pPr>
      <w:r>
        <w:rPr>
          <w:rFonts w:ascii="Times New Roman" w:hAnsi="Times New Roman" w:eastAsia="Times New Roman"/>
          <w:b w:val="0"/>
          <w:i w:val="0"/>
          <w:sz w:val="22"/>
        </w:rPr>
        <w:t>1.3. Tovar sifati O‘zbekiston Respublikasida amal qiluvchi standartlar, texnik reglamentlar va/yoki namunaga muvofiq bo‘lishi hamda tegishli sifat sertifikatlari bilan tasdiqlanishi lozim.</w:t>
      </w:r>
    </w:p>
    <w:p>
      <w:pPr>
        <w:spacing w:after="100"/>
        <w:jc w:val="both"/>
      </w:pPr>
      <w:r>
        <w:rPr>
          <w:rFonts w:ascii="Times New Roman" w:hAnsi="Times New Roman" w:eastAsia="Times New Roman"/>
          <w:b w:val="0"/>
          <w:i w:val="0"/>
          <w:sz w:val="22"/>
        </w:rPr>
        <w:t>1.4. Yetkazib beruvchi Tovar uchinchi shaxslarning huquqlaridan xoli ekanligini, garov, hibs yoki nizo predmeti emasligini kafolatlaydi.</w:t>
      </w:r>
    </w:p>
    <w:p>
      <w:pPr>
        <w:spacing w:before="240" w:after="120"/>
        <w:jc w:val="center"/>
      </w:pPr>
      <w:r>
        <w:rPr>
          <w:rFonts w:ascii="Times New Roman" w:hAnsi="Times New Roman" w:eastAsia="Times New Roman"/>
          <w:b/>
          <w:i w:val="0"/>
          <w:sz w:val="24"/>
        </w:rPr>
        <w:t>2. SHARTNOMA NARXI VA TO‘LOV TARTIBI</w:t>
      </w:r>
    </w:p>
    <w:p>
      <w:pPr>
        <w:spacing w:after="100"/>
        <w:jc w:val="both"/>
      </w:pPr>
      <w:r>
        <w:rPr>
          <w:rFonts w:ascii="Times New Roman" w:hAnsi="Times New Roman" w:eastAsia="Times New Roman"/>
          <w:b w:val="0"/>
          <w:i w:val="0"/>
          <w:sz w:val="22"/>
        </w:rPr>
        <w:t>2.1. Ushbu Shartnoma bo‘yicha Tovarning umumiy qiymati __________________ (________________________) so‘mni tashkil etadi, shu jumladan QQS ______% miqdorida ______________ so‘m / QQSsiz (keraksizini o‘chiring).</w:t>
      </w:r>
    </w:p>
    <w:p>
      <w:pPr>
        <w:spacing w:after="100"/>
        <w:jc w:val="both"/>
      </w:pPr>
      <w:r>
        <w:rPr>
          <w:rFonts w:ascii="Times New Roman" w:hAnsi="Times New Roman" w:eastAsia="Times New Roman"/>
          <w:b w:val="0"/>
          <w:i w:val="0"/>
          <w:sz w:val="22"/>
        </w:rPr>
        <w:t>2.2. Tovar narxiga uni __________________ (yetkazib berish manzili) gacha yetkazib berish, qadoqlash va yuklash xarajatlari kiradi / kirmaydi (keraksizini o‘chiring).</w:t>
      </w:r>
    </w:p>
    <w:p>
      <w:pPr>
        <w:spacing w:after="100"/>
        <w:jc w:val="both"/>
      </w:pPr>
      <w:r>
        <w:rPr>
          <w:rFonts w:ascii="Times New Roman" w:hAnsi="Times New Roman" w:eastAsia="Times New Roman"/>
          <w:b w:val="0"/>
          <w:i w:val="0"/>
          <w:sz w:val="22"/>
        </w:rPr>
        <w:t>2.3. Xaridor Tovar uchun quyidagi tartibda haq to‘laydi: oldindan to‘lov ______% miqdorida hisob-faktura olingan kundan boshlab ____ bank kuni ichida; qolgan qismi esa Tovar qabul qilib olingandan (yuk xati imzolangandan) so‘ng ____ bank kuni ichida.</w:t>
      </w:r>
    </w:p>
    <w:p>
      <w:pPr>
        <w:spacing w:after="100"/>
        <w:jc w:val="both"/>
      </w:pPr>
      <w:r>
        <w:rPr>
          <w:rFonts w:ascii="Times New Roman" w:hAnsi="Times New Roman" w:eastAsia="Times New Roman"/>
          <w:b w:val="0"/>
          <w:i w:val="0"/>
          <w:sz w:val="22"/>
        </w:rPr>
        <w:t>2.4. To‘lov milliy valyutada (so‘mda) Yetkazib beruvchining hisob-raqamiga pul o‘tkazish yo‘li bilan amalga oshiriladi. To‘lov Xaridorning bankidan mablag‘ hisobdan chiqarilgan paytdan bajarilgan hisoblanadi.</w:t>
      </w:r>
    </w:p>
    <w:p>
      <w:pPr>
        <w:spacing w:after="100"/>
        <w:jc w:val="both"/>
      </w:pPr>
      <w:r>
        <w:rPr>
          <w:rFonts w:ascii="Times New Roman" w:hAnsi="Times New Roman" w:eastAsia="Times New Roman"/>
          <w:b w:val="0"/>
          <w:i w:val="0"/>
          <w:sz w:val="22"/>
        </w:rPr>
        <w:t>2.5. Tovar narxi Tomonlarning yozma qo‘shimcha kelishuvi asosida o‘zgartirilishi mumkin.</w:t>
      </w:r>
    </w:p>
    <w:p>
      <w:pPr>
        <w:spacing w:before="240" w:after="120"/>
        <w:jc w:val="center"/>
      </w:pPr>
      <w:r>
        <w:rPr>
          <w:rFonts w:ascii="Times New Roman" w:hAnsi="Times New Roman" w:eastAsia="Times New Roman"/>
          <w:b/>
          <w:i w:val="0"/>
          <w:sz w:val="24"/>
        </w:rPr>
        <w:t>3. YETKAZIB BERISH SHARTLARI VA MUDDATLARI</w:t>
      </w:r>
    </w:p>
    <w:p>
      <w:pPr>
        <w:spacing w:after="100"/>
        <w:jc w:val="both"/>
      </w:pPr>
      <w:r>
        <w:rPr>
          <w:rFonts w:ascii="Times New Roman" w:hAnsi="Times New Roman" w:eastAsia="Times New Roman"/>
          <w:b w:val="0"/>
          <w:i w:val="0"/>
          <w:sz w:val="22"/>
        </w:rPr>
        <w:t>3.1. Yetkazib beruvchi Tovarni ______________ gacha bo‘lgan muddatda / hisob-fakturada ko‘rsatilgan muddatda yetkazib beradi.</w:t>
      </w:r>
    </w:p>
    <w:p>
      <w:pPr>
        <w:spacing w:after="100"/>
        <w:jc w:val="both"/>
      </w:pPr>
      <w:r>
        <w:rPr>
          <w:rFonts w:ascii="Times New Roman" w:hAnsi="Times New Roman" w:eastAsia="Times New Roman"/>
          <w:b w:val="0"/>
          <w:i w:val="0"/>
          <w:sz w:val="22"/>
        </w:rPr>
        <w:t>3.2. Tovar quyidagi manzilga yetkazib beriladi: ______________________________. Yetkazib berish Yetkazib beruvchi / Xaridor kuchi va hisobidan amalga oshiriladi (keraksizini o‘chiring).</w:t>
      </w:r>
    </w:p>
    <w:p>
      <w:pPr>
        <w:spacing w:after="100"/>
        <w:jc w:val="both"/>
      </w:pPr>
      <w:r>
        <w:rPr>
          <w:rFonts w:ascii="Times New Roman" w:hAnsi="Times New Roman" w:eastAsia="Times New Roman"/>
          <w:b w:val="0"/>
          <w:i w:val="0"/>
          <w:sz w:val="22"/>
        </w:rPr>
        <w:t>3.3. Tovarga bo‘lgan mulk huquqi va tasodifan nobud bo‘lish yoki shikastlanish xavfi Tovar Xaridorga (yoki uning vakiliga) topshirilgan va yuk xati imzolangan paytdan Xaridorga o‘tadi.</w:t>
      </w:r>
    </w:p>
    <w:p>
      <w:pPr>
        <w:spacing w:after="100"/>
        <w:jc w:val="both"/>
      </w:pPr>
      <w:r>
        <w:rPr>
          <w:rFonts w:ascii="Times New Roman" w:hAnsi="Times New Roman" w:eastAsia="Times New Roman"/>
          <w:b w:val="0"/>
          <w:i w:val="0"/>
          <w:sz w:val="22"/>
        </w:rPr>
        <w:t>3.4. Yetkazib beruvchi Tovar bilan birga quyidagi hujjatlarni taqdim etadi: hisob-faktura, yuk xati (tovar-transport hujjati), sifat sertifikati (kerak bo‘lganda) va boshqa zarur hujjatlar.</w:t>
      </w:r>
    </w:p>
    <w:p>
      <w:pPr>
        <w:spacing w:after="100"/>
        <w:jc w:val="both"/>
      </w:pPr>
      <w:r>
        <w:rPr>
          <w:rFonts w:ascii="Times New Roman" w:hAnsi="Times New Roman" w:eastAsia="Times New Roman"/>
          <w:b w:val="0"/>
          <w:i w:val="0"/>
          <w:sz w:val="22"/>
        </w:rPr>
        <w:t>3.5. Muddatidan oldin yetkazib berishga Xaridorning yozma roziligi bilan yo‘l qo‘yiladi.</w:t>
      </w:r>
    </w:p>
    <w:p>
      <w:pPr>
        <w:spacing w:before="240" w:after="120"/>
        <w:jc w:val="center"/>
      </w:pPr>
      <w:r>
        <w:rPr>
          <w:rFonts w:ascii="Times New Roman" w:hAnsi="Times New Roman" w:eastAsia="Times New Roman"/>
          <w:b/>
          <w:i w:val="0"/>
          <w:sz w:val="24"/>
        </w:rPr>
        <w:t>4. TOVARNI QABUL QILISH TARTIBI. MIQDOR VA SIFAT</w:t>
      </w:r>
    </w:p>
    <w:p>
      <w:pPr>
        <w:spacing w:after="100"/>
        <w:jc w:val="both"/>
      </w:pPr>
      <w:r>
        <w:rPr>
          <w:rFonts w:ascii="Times New Roman" w:hAnsi="Times New Roman" w:eastAsia="Times New Roman"/>
          <w:b w:val="0"/>
          <w:i w:val="0"/>
          <w:sz w:val="22"/>
        </w:rPr>
        <w:t>4.1. Xaridor Tovarni yuk xatida ko‘rsatilgan miqdor va assortiment bo‘yicha qabul qilib olishda tekshiradi.</w:t>
      </w:r>
    </w:p>
    <w:p>
      <w:pPr>
        <w:spacing w:after="100"/>
        <w:jc w:val="both"/>
      </w:pPr>
      <w:r>
        <w:rPr>
          <w:rFonts w:ascii="Times New Roman" w:hAnsi="Times New Roman" w:eastAsia="Times New Roman"/>
          <w:b w:val="0"/>
          <w:i w:val="0"/>
          <w:sz w:val="22"/>
        </w:rPr>
        <w:t>4.2. Tovarni miqdori va sifati bo‘yicha qabul qilish O‘zbekiston Respublikasi qonunchiligi va ushbu Shartnoma shartlariga muvofiq amalga oshiriladi.</w:t>
      </w:r>
    </w:p>
    <w:p>
      <w:pPr>
        <w:spacing w:after="100"/>
        <w:jc w:val="both"/>
      </w:pPr>
      <w:r>
        <w:rPr>
          <w:rFonts w:ascii="Times New Roman" w:hAnsi="Times New Roman" w:eastAsia="Times New Roman"/>
          <w:b w:val="0"/>
          <w:i w:val="0"/>
          <w:sz w:val="22"/>
        </w:rPr>
        <w:t>4.3. Tovar miqdori yoki sifatidagi kamchiliklar (nomuvofiqliklar) aniqlanganda, Xaridor ____ (____) kun ichida Yetkazib beruvchini yozma xabardor qiladi va Tomonlar ikki tomonlama dalolatnoma tuzadilar. Zarur hollarda mustaqil ekspert jalb qilinishi mumkin.</w:t>
      </w:r>
    </w:p>
    <w:p>
      <w:pPr>
        <w:spacing w:after="100"/>
        <w:jc w:val="both"/>
      </w:pPr>
      <w:r>
        <w:rPr>
          <w:rFonts w:ascii="Times New Roman" w:hAnsi="Times New Roman" w:eastAsia="Times New Roman"/>
          <w:b w:val="0"/>
          <w:i w:val="0"/>
          <w:sz w:val="22"/>
        </w:rPr>
        <w:t>4.4. Sifatsiz yoki to‘liq bo‘lmagan Tovar aniqlanganda, Yetkazib beruvchi ____ (____) kun ichida Tovarni o‘z hisobidan almashtirish yoki kamchiliklarni bartaraf etish majburiyatini oladi.</w:t>
      </w:r>
    </w:p>
    <w:p>
      <w:pPr>
        <w:spacing w:after="100"/>
        <w:jc w:val="both"/>
      </w:pPr>
      <w:r>
        <w:rPr>
          <w:rFonts w:ascii="Times New Roman" w:hAnsi="Times New Roman" w:eastAsia="Times New Roman"/>
          <w:b w:val="0"/>
          <w:i w:val="0"/>
          <w:sz w:val="22"/>
        </w:rPr>
        <w:t>4.5. Yashirin nuqsonlar bo‘yicha da’volar Tovarning kafolat muddati / yaroqlilik muddati davomida bildirilishi mumkin.</w:t>
      </w:r>
    </w:p>
    <w:p>
      <w:pPr>
        <w:spacing w:before="240" w:after="120"/>
        <w:jc w:val="center"/>
      </w:pPr>
      <w:r>
        <w:rPr>
          <w:rFonts w:ascii="Times New Roman" w:hAnsi="Times New Roman" w:eastAsia="Times New Roman"/>
          <w:b/>
          <w:i w:val="0"/>
          <w:sz w:val="24"/>
        </w:rPr>
        <w:t>5. TOVAR SIFATI VA KAFOLATLARI</w:t>
      </w:r>
    </w:p>
    <w:p>
      <w:pPr>
        <w:spacing w:after="100"/>
        <w:jc w:val="both"/>
      </w:pPr>
      <w:r>
        <w:rPr>
          <w:rFonts w:ascii="Times New Roman" w:hAnsi="Times New Roman" w:eastAsia="Times New Roman"/>
          <w:b w:val="0"/>
          <w:i w:val="0"/>
          <w:sz w:val="22"/>
        </w:rPr>
        <w:t>5.1. Yetkazib beruvchi Tovarning belgilangan standartlar va Shartnoma talablariga muvofiqligini kafolatlaydi.</w:t>
      </w:r>
    </w:p>
    <w:p>
      <w:pPr>
        <w:spacing w:after="100"/>
        <w:jc w:val="both"/>
      </w:pPr>
      <w:r>
        <w:rPr>
          <w:rFonts w:ascii="Times New Roman" w:hAnsi="Times New Roman" w:eastAsia="Times New Roman"/>
          <w:b w:val="0"/>
          <w:i w:val="0"/>
          <w:sz w:val="22"/>
        </w:rPr>
        <w:t>5.2. Tovarga kafolat muddati ____ (____) oy / Tovar hujjatlarida ko‘rsatilgan muddatni tashkil etadi va Tovar Xaridorga topshirilgan kundan boshlanadi.</w:t>
      </w:r>
    </w:p>
    <w:p>
      <w:pPr>
        <w:spacing w:after="100"/>
        <w:jc w:val="both"/>
      </w:pPr>
      <w:r>
        <w:rPr>
          <w:rFonts w:ascii="Times New Roman" w:hAnsi="Times New Roman" w:eastAsia="Times New Roman"/>
          <w:b w:val="0"/>
          <w:i w:val="0"/>
          <w:sz w:val="22"/>
        </w:rPr>
        <w:t>5.3. Kafolat muddati davomida aniqlangan ishlab chiqarish nuqsonlari Yetkazib beruvchi tomonidan o‘z hisobidan bartaraf etiladi yoki Tovar almashtiriladi.</w:t>
      </w:r>
    </w:p>
    <w:p>
      <w:pPr>
        <w:spacing w:after="100"/>
        <w:jc w:val="both"/>
      </w:pPr>
      <w:r>
        <w:rPr>
          <w:rFonts w:ascii="Times New Roman" w:hAnsi="Times New Roman" w:eastAsia="Times New Roman"/>
          <w:b w:val="0"/>
          <w:i w:val="0"/>
          <w:sz w:val="22"/>
        </w:rPr>
        <w:t>5.4. Kafolat Tovarni noto‘g‘ri saqlash, tashish yoki foydalanish natijasida yuzaga kelgan nuqsonlarga tatbiq etilmaydi.</w:t>
      </w:r>
    </w:p>
    <w:p>
      <w:pPr>
        <w:spacing w:before="240" w:after="120"/>
        <w:jc w:val="center"/>
      </w:pPr>
      <w:r>
        <w:rPr>
          <w:rFonts w:ascii="Times New Roman" w:hAnsi="Times New Roman" w:eastAsia="Times New Roman"/>
          <w:b/>
          <w:i w:val="0"/>
          <w:sz w:val="24"/>
        </w:rPr>
        <w:t>6. QADOQLASH VA MARKIROVKA</w:t>
      </w:r>
    </w:p>
    <w:p>
      <w:pPr>
        <w:spacing w:after="100"/>
        <w:jc w:val="both"/>
      </w:pPr>
      <w:r>
        <w:rPr>
          <w:rFonts w:ascii="Times New Roman" w:hAnsi="Times New Roman" w:eastAsia="Times New Roman"/>
          <w:b w:val="0"/>
          <w:i w:val="0"/>
          <w:sz w:val="22"/>
        </w:rPr>
        <w:t>6.1. Tovar uni tashish va saqlash sharoitlarida butligini ta’minlaydigan qadoqda yetkazib beriladi.</w:t>
      </w:r>
    </w:p>
    <w:p>
      <w:pPr>
        <w:spacing w:after="100"/>
        <w:jc w:val="both"/>
      </w:pPr>
      <w:r>
        <w:rPr>
          <w:rFonts w:ascii="Times New Roman" w:hAnsi="Times New Roman" w:eastAsia="Times New Roman"/>
          <w:b w:val="0"/>
          <w:i w:val="0"/>
          <w:sz w:val="22"/>
        </w:rPr>
        <w:t>6.2. Qadoqlash va markirovka amaldagi standartlar hamda Tovar turiga qo‘yiladigan talablarga muvofiq bo‘lishi lozim.</w:t>
      </w:r>
    </w:p>
    <w:p>
      <w:pPr>
        <w:spacing w:before="240" w:after="120"/>
        <w:jc w:val="center"/>
      </w:pPr>
      <w:r>
        <w:rPr>
          <w:rFonts w:ascii="Times New Roman" w:hAnsi="Times New Roman" w:eastAsia="Times New Roman"/>
          <w:b/>
          <w:i w:val="0"/>
          <w:sz w:val="24"/>
        </w:rPr>
        <w:t>7. TOMONLARNING JAVOBGARLIGI</w:t>
      </w:r>
    </w:p>
    <w:p>
      <w:pPr>
        <w:spacing w:after="100"/>
        <w:jc w:val="both"/>
      </w:pPr>
      <w:r>
        <w:rPr>
          <w:rFonts w:ascii="Times New Roman" w:hAnsi="Times New Roman" w:eastAsia="Times New Roman"/>
          <w:b w:val="0"/>
          <w:i w:val="0"/>
          <w:sz w:val="22"/>
        </w:rPr>
        <w:t>7.1. Ushbu Shartnoma bo‘yicha majburiyatlar bajarilmagan yoki lozim darajada bajarilmagan taqdirda, Tomonlar O‘zbekiston Respublikasi qonunchiligiga va ushbu Shartnomaga muvofiq javobgar bo‘ladilar.</w:t>
      </w:r>
    </w:p>
    <w:p>
      <w:pPr>
        <w:spacing w:after="100"/>
        <w:jc w:val="both"/>
      </w:pPr>
      <w:r>
        <w:rPr>
          <w:rFonts w:ascii="Times New Roman" w:hAnsi="Times New Roman" w:eastAsia="Times New Roman"/>
          <w:b w:val="0"/>
          <w:i w:val="0"/>
          <w:sz w:val="22"/>
        </w:rPr>
        <w:t>7.2. To‘lov muddati buzilgan taqdirda, Xaridor Yetkazib beruvchining talabiga ko‘ra har bir kechiktirilgan kun uchun to‘lanmagan summaning ____% miqdorida penya to‘laydi, biroq umumiy summa qarz miqdorining ____% dan oshmasligi lozim.</w:t>
      </w:r>
    </w:p>
    <w:p>
      <w:pPr>
        <w:spacing w:after="100"/>
        <w:jc w:val="both"/>
      </w:pPr>
      <w:r>
        <w:rPr>
          <w:rFonts w:ascii="Times New Roman" w:hAnsi="Times New Roman" w:eastAsia="Times New Roman"/>
          <w:b w:val="0"/>
          <w:i w:val="0"/>
          <w:sz w:val="22"/>
        </w:rPr>
        <w:t>7.3. Tovarni yetkazib berish muddati buzilgan taqdirda, Yetkazib beruvchi Xaridorning talabiga ko‘ra har bir kechiktirilgan kun uchun o‘z vaqtida yetkazilmagan Tovar qiymatining ____% miqdorida penya to‘laydi.</w:t>
      </w:r>
    </w:p>
    <w:p>
      <w:pPr>
        <w:spacing w:after="100"/>
        <w:jc w:val="both"/>
      </w:pPr>
      <w:r>
        <w:rPr>
          <w:rFonts w:ascii="Times New Roman" w:hAnsi="Times New Roman" w:eastAsia="Times New Roman"/>
          <w:b w:val="0"/>
          <w:i w:val="0"/>
          <w:sz w:val="22"/>
        </w:rPr>
        <w:t>7.4. Penya (jarima)ni to‘lash Tomonlarni ushbu Shartnoma bo‘yicha o‘z majburiyatlarini bajarishdan ozod etmaydi.</w:t>
      </w:r>
    </w:p>
    <w:p>
      <w:pPr>
        <w:spacing w:before="240" w:after="120"/>
        <w:jc w:val="center"/>
      </w:pPr>
      <w:r>
        <w:rPr>
          <w:rFonts w:ascii="Times New Roman" w:hAnsi="Times New Roman" w:eastAsia="Times New Roman"/>
          <w:b/>
          <w:i w:val="0"/>
          <w:sz w:val="24"/>
        </w:rPr>
        <w:t>8. YENGIB BO‘LMAYDIGAN KUCH HOLATLARI (FORS-MAJOR)</w:t>
      </w:r>
    </w:p>
    <w:p>
      <w:pPr>
        <w:spacing w:after="100"/>
        <w:jc w:val="both"/>
      </w:pPr>
      <w:r>
        <w:rPr>
          <w:rFonts w:ascii="Times New Roman" w:hAnsi="Times New Roman" w:eastAsia="Times New Roman"/>
          <w:b w:val="0"/>
          <w:i w:val="0"/>
          <w:sz w:val="22"/>
        </w:rPr>
        <w:t>8.1. Tomonlar o‘z majburiyatlarini qisman yoki to‘liq bajarmaganlik uchun javobgarlikdan ozod etiladi, agar bu yengib bo‘lmaydigan kuch holatlari (tabiiy ofatlar, urush, favqulodda holat, davlat organlarining harakatlari va boshqalar) natijasida yuzaga kelgan bo‘lsa.</w:t>
      </w:r>
    </w:p>
    <w:p>
      <w:pPr>
        <w:spacing w:after="100"/>
        <w:jc w:val="both"/>
      </w:pPr>
      <w:r>
        <w:rPr>
          <w:rFonts w:ascii="Times New Roman" w:hAnsi="Times New Roman" w:eastAsia="Times New Roman"/>
          <w:b w:val="0"/>
          <w:i w:val="0"/>
          <w:sz w:val="22"/>
        </w:rPr>
        <w:t>8.2. Bunday holatlar yuzaga kelgan Tomon ikkinchi Tomonni ____ kun ichida yozma ravishda xabardor qilishi shart.</w:t>
      </w:r>
    </w:p>
    <w:p>
      <w:pPr>
        <w:spacing w:after="100"/>
        <w:jc w:val="both"/>
      </w:pPr>
      <w:r>
        <w:rPr>
          <w:rFonts w:ascii="Times New Roman" w:hAnsi="Times New Roman" w:eastAsia="Times New Roman"/>
          <w:b w:val="0"/>
          <w:i w:val="0"/>
          <w:sz w:val="22"/>
        </w:rPr>
        <w:t>8.3. Agar fors-major holatlari ____ (____) oydan ortiq davom etsa, har bir Tomon Shartnomani bir tomonlama bekor qilishga haqli.</w:t>
      </w:r>
    </w:p>
    <w:p>
      <w:pPr>
        <w:spacing w:before="240" w:after="120"/>
        <w:jc w:val="center"/>
      </w:pPr>
      <w:r>
        <w:rPr>
          <w:rFonts w:ascii="Times New Roman" w:hAnsi="Times New Roman" w:eastAsia="Times New Roman"/>
          <w:b/>
          <w:i w:val="0"/>
          <w:sz w:val="24"/>
        </w:rPr>
        <w:t>9. NIZOLARNI HAL ETISH TARTIBI</w:t>
      </w:r>
    </w:p>
    <w:p>
      <w:pPr>
        <w:spacing w:after="100"/>
        <w:jc w:val="both"/>
      </w:pPr>
      <w:r>
        <w:rPr>
          <w:rFonts w:ascii="Times New Roman" w:hAnsi="Times New Roman" w:eastAsia="Times New Roman"/>
          <w:b w:val="0"/>
          <w:i w:val="0"/>
          <w:sz w:val="22"/>
        </w:rPr>
        <w:t>9.1. Ushbu Shartnomani bajarish jarayonida yuzaga keladigan barcha nizolar Tomonlar tomonidan muzokaralar va da’vo (pretenziya) tartibida hal etiladi.</w:t>
      </w:r>
    </w:p>
    <w:p>
      <w:pPr>
        <w:spacing w:after="100"/>
        <w:jc w:val="both"/>
      </w:pPr>
      <w:r>
        <w:rPr>
          <w:rFonts w:ascii="Times New Roman" w:hAnsi="Times New Roman" w:eastAsia="Times New Roman"/>
          <w:b w:val="0"/>
          <w:i w:val="0"/>
          <w:sz w:val="22"/>
        </w:rPr>
        <w:t>9.2. Pretenziyani ko‘rib chiqish muddati — uni olgan kundan boshlab ____ (____) kun.</w:t>
      </w:r>
    </w:p>
    <w:p>
      <w:pPr>
        <w:spacing w:after="100"/>
        <w:jc w:val="both"/>
      </w:pPr>
      <w:r>
        <w:rPr>
          <w:rFonts w:ascii="Times New Roman" w:hAnsi="Times New Roman" w:eastAsia="Times New Roman"/>
          <w:b w:val="0"/>
          <w:i w:val="0"/>
          <w:sz w:val="22"/>
        </w:rPr>
        <w:t>9.3. Kelishuvga erishilmagan taqdirda, nizo O‘zbekiston Respublikasi qonunchiligiga muvofiq tegishli iqtisodiy sudda ko‘rib chiqiladi.</w:t>
      </w:r>
    </w:p>
    <w:p>
      <w:pPr>
        <w:spacing w:before="240" w:after="120"/>
        <w:jc w:val="center"/>
      </w:pPr>
      <w:r>
        <w:rPr>
          <w:rFonts w:ascii="Times New Roman" w:hAnsi="Times New Roman" w:eastAsia="Times New Roman"/>
          <w:b/>
          <w:i w:val="0"/>
          <w:sz w:val="24"/>
        </w:rPr>
        <w:t>10. SHARTNOMANING AMAL QILISH MUDDATI VA UNI BEKOR QILISH</w:t>
      </w:r>
    </w:p>
    <w:p>
      <w:pPr>
        <w:spacing w:after="100"/>
        <w:jc w:val="both"/>
      </w:pPr>
      <w:r>
        <w:rPr>
          <w:rFonts w:ascii="Times New Roman" w:hAnsi="Times New Roman" w:eastAsia="Times New Roman"/>
          <w:b w:val="0"/>
          <w:i w:val="0"/>
          <w:sz w:val="22"/>
        </w:rPr>
        <w:t>10.1. Ushbu Shartnoma Tomonlar imzolagan paytdan kuchga kiradi va ______________ gacha / Tomonlar o‘z majburiyatlarini to‘liq bajargunga qadar amal qiladi.</w:t>
      </w:r>
    </w:p>
    <w:p>
      <w:pPr>
        <w:spacing w:after="100"/>
        <w:jc w:val="both"/>
      </w:pPr>
      <w:r>
        <w:rPr>
          <w:rFonts w:ascii="Times New Roman" w:hAnsi="Times New Roman" w:eastAsia="Times New Roman"/>
          <w:b w:val="0"/>
          <w:i w:val="0"/>
          <w:sz w:val="22"/>
        </w:rPr>
        <w:t>10.2. Shartnoma Tomonlarning o‘zaro yozma kelishuviga ko‘ra istalgan vaqtda bekor qilinishi mumkin.</w:t>
      </w:r>
    </w:p>
    <w:p>
      <w:pPr>
        <w:spacing w:after="100"/>
        <w:jc w:val="both"/>
      </w:pPr>
      <w:r>
        <w:rPr>
          <w:rFonts w:ascii="Times New Roman" w:hAnsi="Times New Roman" w:eastAsia="Times New Roman"/>
          <w:b w:val="0"/>
          <w:i w:val="0"/>
          <w:sz w:val="22"/>
        </w:rPr>
        <w:t>10.3. Har bir Tomon ikkinchi Tomonni kamida ____ (____) kun oldin yozma ogohlantirgan holda Shartnomani bir tomonlama bekor qilishga haqli. Bunda Tomonlar o‘rtasida to‘liq o‘zaro hisob-kitob amalga oshiriladi.</w:t>
      </w:r>
    </w:p>
    <w:p>
      <w:pPr>
        <w:spacing w:before="240" w:after="120"/>
        <w:jc w:val="center"/>
      </w:pPr>
      <w:r>
        <w:rPr>
          <w:rFonts w:ascii="Times New Roman" w:hAnsi="Times New Roman" w:eastAsia="Times New Roman"/>
          <w:b/>
          <w:i w:val="0"/>
          <w:sz w:val="24"/>
        </w:rPr>
        <w:t>11. BOSHQA SHARTLAR</w:t>
      </w:r>
    </w:p>
    <w:p>
      <w:pPr>
        <w:spacing w:after="100"/>
        <w:jc w:val="both"/>
      </w:pPr>
      <w:r>
        <w:rPr>
          <w:rFonts w:ascii="Times New Roman" w:hAnsi="Times New Roman" w:eastAsia="Times New Roman"/>
          <w:b w:val="0"/>
          <w:i w:val="0"/>
          <w:sz w:val="22"/>
        </w:rPr>
        <w:t>11.1. Ushbu Shartnomaga barcha o‘zgartirish va qo‘shimchalar faqat yozma shaklda, Tomonlarning vakolatli vakillari imzolagan taqdirdagina haqiqiy hisoblanadi.</w:t>
      </w:r>
    </w:p>
    <w:p>
      <w:pPr>
        <w:spacing w:after="100"/>
        <w:jc w:val="both"/>
      </w:pPr>
      <w:r>
        <w:rPr>
          <w:rFonts w:ascii="Times New Roman" w:hAnsi="Times New Roman" w:eastAsia="Times New Roman"/>
          <w:b w:val="0"/>
          <w:i w:val="0"/>
          <w:sz w:val="22"/>
        </w:rPr>
        <w:t>11.2. Ushbu Shartnomada nazarda tutilmagan barcha masalalar O‘zbekiston Respublikasi amaldagi qonunchiligiga muvofiq tartibga solinadi.</w:t>
      </w:r>
    </w:p>
    <w:p>
      <w:pPr>
        <w:spacing w:after="100"/>
        <w:jc w:val="both"/>
      </w:pPr>
      <w:r>
        <w:rPr>
          <w:rFonts w:ascii="Times New Roman" w:hAnsi="Times New Roman" w:eastAsia="Times New Roman"/>
          <w:b w:val="0"/>
          <w:i w:val="0"/>
          <w:sz w:val="22"/>
        </w:rPr>
        <w:t>11.3. Ushbu Shartnoma bir xil yuridik kuchga ega bo‘lgan ikki nusxada, har bir Tomon uchun bittadan, davlat tilida tuzildi.</w:t>
      </w:r>
    </w:p>
    <w:p>
      <w:pPr>
        <w:spacing w:after="100"/>
        <w:jc w:val="both"/>
      </w:pPr>
      <w:r>
        <w:rPr>
          <w:rFonts w:ascii="Times New Roman" w:hAnsi="Times New Roman" w:eastAsia="Times New Roman"/>
          <w:b w:val="0"/>
          <w:i w:val="0"/>
          <w:sz w:val="22"/>
        </w:rPr>
        <w:t>11.4. Shartnomaga quyidagi ilovalar ajralmas qism hisoblanadi: Ilova № 1 — Tovar spetsifikatsiyasi.</w:t>
      </w:r>
    </w:p>
    <w:p>
      <w:pPr>
        <w:spacing w:before="240" w:after="120"/>
        <w:jc w:val="center"/>
      </w:pPr>
      <w:r>
        <w:rPr>
          <w:rFonts w:ascii="Times New Roman" w:hAnsi="Times New Roman" w:eastAsia="Times New Roman"/>
          <w:b/>
          <w:i w:val="0"/>
          <w:sz w:val="24"/>
        </w:rPr>
        <w:t>12. TOMONLARNING YURIDIK MANZILLARI VA BANK REKVIZITLARI</w:t>
      </w:r>
    </w:p>
    <w:tbl>
      <w:tblPr>
        <w:tblW w:type="auto" w:w="0"/>
        <w:jc w:val="center"/>
        <w:tblLayout w:type="autofit"/>
        <w:tblLook w:firstColumn="1" w:firstRow="1" w:lastColumn="0" w:lastRow="0" w:noHBand="0" w:noVBand="1" w:val="04A0"/>
      </w:tblPr>
      <w:tblGrid>
        <w:gridCol w:w="4819"/>
        <w:gridCol w:w="4819"/>
      </w:tblGrid>
      <w:tr>
        <w:tc>
          <w:tcPr>
            <w:tcW w:type="dxa" w:w="4819"/>
          </w:tcPr>
          <w:p>
            <w:pPr>
              <w:spacing w:after="40"/>
            </w:pPr>
            <w:r>
              <w:rPr>
                <w:rFonts w:ascii="Times New Roman" w:hAnsi="Times New Roman" w:eastAsia="Times New Roman"/>
                <w:b/>
                <w:i w:val="0"/>
                <w:sz w:val="22"/>
              </w:rPr>
              <w:t>YETKAZIB BERUVCHI:</w:t>
            </w:r>
          </w:p>
        </w:tc>
        <w:tc>
          <w:tcPr>
            <w:tcW w:type="dxa" w:w="4819"/>
          </w:tcPr>
          <w:p>
            <w:pPr>
              <w:spacing w:after="40"/>
            </w:pPr>
            <w:r>
              <w:rPr>
                <w:rFonts w:ascii="Times New Roman" w:hAnsi="Times New Roman" w:eastAsia="Times New Roman"/>
                <w:b/>
                <w:i w:val="0"/>
                <w:sz w:val="22"/>
              </w:rPr>
              <w:t>XARIDOR:</w:t>
            </w:r>
          </w:p>
        </w:tc>
      </w:tr>
      <w:tr>
        <w:tc>
          <w:tcPr>
            <w:tcW w:type="dxa" w:w="4819"/>
          </w:tcPr>
          <w:p>
            <w:pPr>
              <w:spacing w:after="40"/>
            </w:pPr>
            <w:r>
              <w:rPr>
                <w:rFonts w:ascii="Times New Roman" w:hAnsi="Times New Roman" w:eastAsia="Times New Roman"/>
                <w:b w:val="0"/>
                <w:i w:val="0"/>
                <w:sz w:val="22"/>
              </w:rPr>
              <w:t>Tashkilot nomi: ______________</w:t>
            </w:r>
          </w:p>
        </w:tc>
        <w:tc>
          <w:tcPr>
            <w:tcW w:type="dxa" w:w="4819"/>
          </w:tcPr>
          <w:p>
            <w:pPr>
              <w:spacing w:after="40"/>
            </w:pPr>
            <w:r>
              <w:rPr>
                <w:rFonts w:ascii="Times New Roman" w:hAnsi="Times New Roman" w:eastAsia="Times New Roman"/>
                <w:b w:val="0"/>
                <w:i w:val="0"/>
                <w:sz w:val="22"/>
              </w:rPr>
              <w:t>Tashkilot nomi: ______________</w:t>
            </w:r>
          </w:p>
        </w:tc>
      </w:tr>
      <w:tr>
        <w:tc>
          <w:tcPr>
            <w:tcW w:type="dxa" w:w="4819"/>
          </w:tcPr>
          <w:p>
            <w:pPr>
              <w:spacing w:after="40"/>
            </w:pPr>
            <w:r>
              <w:rPr>
                <w:rFonts w:ascii="Times New Roman" w:hAnsi="Times New Roman" w:eastAsia="Times New Roman"/>
                <w:b w:val="0"/>
                <w:i w:val="0"/>
                <w:sz w:val="22"/>
              </w:rPr>
              <w:t>Manzil: ____________________</w:t>
            </w:r>
          </w:p>
        </w:tc>
        <w:tc>
          <w:tcPr>
            <w:tcW w:type="dxa" w:w="4819"/>
          </w:tcPr>
          <w:p>
            <w:pPr>
              <w:spacing w:after="40"/>
            </w:pPr>
            <w:r>
              <w:rPr>
                <w:rFonts w:ascii="Times New Roman" w:hAnsi="Times New Roman" w:eastAsia="Times New Roman"/>
                <w:b w:val="0"/>
                <w:i w:val="0"/>
                <w:sz w:val="22"/>
              </w:rPr>
              <w:t>Manzil: ____________________</w:t>
            </w:r>
          </w:p>
        </w:tc>
      </w:tr>
      <w:tr>
        <w:tc>
          <w:tcPr>
            <w:tcW w:type="dxa" w:w="4819"/>
          </w:tcPr>
          <w:p>
            <w:pPr>
              <w:spacing w:after="40"/>
            </w:pPr>
            <w:r>
              <w:rPr>
                <w:rFonts w:ascii="Times New Roman" w:hAnsi="Times New Roman" w:eastAsia="Times New Roman"/>
                <w:b w:val="0"/>
                <w:i w:val="0"/>
                <w:sz w:val="22"/>
              </w:rPr>
              <w:t>STIR (INN): ______________</w:t>
            </w:r>
          </w:p>
        </w:tc>
        <w:tc>
          <w:tcPr>
            <w:tcW w:type="dxa" w:w="4819"/>
          </w:tcPr>
          <w:p>
            <w:pPr>
              <w:spacing w:after="40"/>
            </w:pPr>
            <w:r>
              <w:rPr>
                <w:rFonts w:ascii="Times New Roman" w:hAnsi="Times New Roman" w:eastAsia="Times New Roman"/>
                <w:b w:val="0"/>
                <w:i w:val="0"/>
                <w:sz w:val="22"/>
              </w:rPr>
              <w:t>STIR (INN): ______________</w:t>
            </w:r>
          </w:p>
        </w:tc>
      </w:tr>
      <w:tr>
        <w:tc>
          <w:tcPr>
            <w:tcW w:type="dxa" w:w="4819"/>
          </w:tcPr>
          <w:p>
            <w:pPr>
              <w:spacing w:after="40"/>
            </w:pPr>
            <w:r>
              <w:rPr>
                <w:rFonts w:ascii="Times New Roman" w:hAnsi="Times New Roman" w:eastAsia="Times New Roman"/>
                <w:b w:val="0"/>
                <w:i w:val="0"/>
                <w:sz w:val="22"/>
              </w:rPr>
              <w:t>H/r (r/s): __________________</w:t>
            </w:r>
          </w:p>
        </w:tc>
        <w:tc>
          <w:tcPr>
            <w:tcW w:type="dxa" w:w="4819"/>
          </w:tcPr>
          <w:p>
            <w:pPr>
              <w:spacing w:after="40"/>
            </w:pPr>
            <w:r>
              <w:rPr>
                <w:rFonts w:ascii="Times New Roman" w:hAnsi="Times New Roman" w:eastAsia="Times New Roman"/>
                <w:b w:val="0"/>
                <w:i w:val="0"/>
                <w:sz w:val="22"/>
              </w:rPr>
              <w:t>H/r (r/s): __________________</w:t>
            </w:r>
          </w:p>
        </w:tc>
      </w:tr>
      <w:tr>
        <w:tc>
          <w:tcPr>
            <w:tcW w:type="dxa" w:w="4819"/>
          </w:tcPr>
          <w:p>
            <w:pPr>
              <w:spacing w:after="40"/>
            </w:pPr>
            <w:r>
              <w:rPr>
                <w:rFonts w:ascii="Times New Roman" w:hAnsi="Times New Roman" w:eastAsia="Times New Roman"/>
                <w:b w:val="0"/>
                <w:i w:val="0"/>
                <w:sz w:val="22"/>
              </w:rPr>
              <w:t>Bank: ____________________</w:t>
            </w:r>
          </w:p>
        </w:tc>
        <w:tc>
          <w:tcPr>
            <w:tcW w:type="dxa" w:w="4819"/>
          </w:tcPr>
          <w:p>
            <w:pPr>
              <w:spacing w:after="40"/>
            </w:pPr>
            <w:r>
              <w:rPr>
                <w:rFonts w:ascii="Times New Roman" w:hAnsi="Times New Roman" w:eastAsia="Times New Roman"/>
                <w:b w:val="0"/>
                <w:i w:val="0"/>
                <w:sz w:val="22"/>
              </w:rPr>
              <w:t>Bank: ____________________</w:t>
            </w:r>
          </w:p>
        </w:tc>
      </w:tr>
      <w:tr>
        <w:tc>
          <w:tcPr>
            <w:tcW w:type="dxa" w:w="4819"/>
          </w:tcPr>
          <w:p>
            <w:pPr>
              <w:spacing w:after="40"/>
            </w:pPr>
            <w:r>
              <w:rPr>
                <w:rFonts w:ascii="Times New Roman" w:hAnsi="Times New Roman" w:eastAsia="Times New Roman"/>
                <w:b w:val="0"/>
                <w:i w:val="0"/>
                <w:sz w:val="22"/>
              </w:rPr>
              <w:t>MFO: __________________</w:t>
            </w:r>
          </w:p>
        </w:tc>
        <w:tc>
          <w:tcPr>
            <w:tcW w:type="dxa" w:w="4819"/>
          </w:tcPr>
          <w:p>
            <w:pPr>
              <w:spacing w:after="40"/>
            </w:pPr>
            <w:r>
              <w:rPr>
                <w:rFonts w:ascii="Times New Roman" w:hAnsi="Times New Roman" w:eastAsia="Times New Roman"/>
                <w:b w:val="0"/>
                <w:i w:val="0"/>
                <w:sz w:val="22"/>
              </w:rPr>
              <w:t>MFO: __________________</w:t>
            </w:r>
          </w:p>
        </w:tc>
      </w:tr>
      <w:tr>
        <w:tc>
          <w:tcPr>
            <w:tcW w:type="dxa" w:w="4819"/>
          </w:tcPr>
          <w:p>
            <w:pPr>
              <w:spacing w:after="40"/>
            </w:pPr>
            <w:r>
              <w:rPr>
                <w:rFonts w:ascii="Times New Roman" w:hAnsi="Times New Roman" w:eastAsia="Times New Roman"/>
                <w:b w:val="0"/>
                <w:i w:val="0"/>
                <w:sz w:val="22"/>
              </w:rPr>
              <w:t>Tel: ____________________</w:t>
            </w:r>
          </w:p>
        </w:tc>
        <w:tc>
          <w:tcPr>
            <w:tcW w:type="dxa" w:w="4819"/>
          </w:tcPr>
          <w:p>
            <w:pPr>
              <w:spacing w:after="40"/>
            </w:pPr>
            <w:r>
              <w:rPr>
                <w:rFonts w:ascii="Times New Roman" w:hAnsi="Times New Roman" w:eastAsia="Times New Roman"/>
                <w:b w:val="0"/>
                <w:i w:val="0"/>
                <w:sz w:val="22"/>
              </w:rPr>
              <w:t>Tel: ____________________</w:t>
            </w:r>
          </w:p>
        </w:tc>
      </w:tr>
      <w:tr>
        <w:tc>
          <w:tcPr>
            <w:tcW w:type="dxa" w:w="4819"/>
          </w:tcPr>
          <w:p>
            <w:pPr>
              <w:spacing w:after="40"/>
            </w:pPr>
            <w:r>
              <w:rPr>
                <w:rFonts w:ascii="Times New Roman" w:hAnsi="Times New Roman" w:eastAsia="Times New Roman"/>
                <w:b w:val="0"/>
                <w:i w:val="0"/>
                <w:sz w:val="22"/>
              </w:rPr>
              <w:t xml:space="preserve"> </w:t>
            </w:r>
          </w:p>
        </w:tc>
        <w:tc>
          <w:tcPr>
            <w:tcW w:type="dxa" w:w="4819"/>
          </w:tcPr>
          <w:p>
            <w:pPr>
              <w:spacing w:after="40"/>
            </w:pPr>
            <w:r>
              <w:rPr>
                <w:rFonts w:ascii="Times New Roman" w:hAnsi="Times New Roman" w:eastAsia="Times New Roman"/>
                <w:b w:val="0"/>
                <w:i w:val="0"/>
                <w:sz w:val="22"/>
              </w:rPr>
              <w:t xml:space="preserve"> </w:t>
            </w:r>
          </w:p>
        </w:tc>
      </w:tr>
      <w:tr>
        <w:tc>
          <w:tcPr>
            <w:tcW w:type="dxa" w:w="4819"/>
          </w:tcPr>
          <w:p>
            <w:pPr>
              <w:spacing w:after="40"/>
            </w:pPr>
            <w:r>
              <w:rPr>
                <w:rFonts w:ascii="Times New Roman" w:hAnsi="Times New Roman" w:eastAsia="Times New Roman"/>
                <w:b w:val="0"/>
                <w:i w:val="0"/>
                <w:sz w:val="22"/>
              </w:rPr>
              <w:t>________________ / ____________ /</w:t>
            </w:r>
          </w:p>
        </w:tc>
        <w:tc>
          <w:tcPr>
            <w:tcW w:type="dxa" w:w="4819"/>
          </w:tcPr>
          <w:p>
            <w:pPr>
              <w:spacing w:after="40"/>
            </w:pPr>
            <w:r>
              <w:rPr>
                <w:rFonts w:ascii="Times New Roman" w:hAnsi="Times New Roman" w:eastAsia="Times New Roman"/>
                <w:b w:val="0"/>
                <w:i w:val="0"/>
                <w:sz w:val="22"/>
              </w:rPr>
              <w:t>________________ / ____________ /</w:t>
            </w:r>
          </w:p>
        </w:tc>
      </w:tr>
      <w:tr>
        <w:tc>
          <w:tcPr>
            <w:tcW w:type="dxa" w:w="4819"/>
          </w:tcPr>
          <w:p>
            <w:pPr>
              <w:spacing w:after="40"/>
            </w:pPr>
            <w:r>
              <w:rPr>
                <w:rFonts w:ascii="Times New Roman" w:hAnsi="Times New Roman" w:eastAsia="Times New Roman"/>
                <w:b w:val="0"/>
                <w:i/>
                <w:sz w:val="22"/>
              </w:rPr>
              <w:t>(imzo)          (F.I.Sh.)</w:t>
            </w:r>
          </w:p>
        </w:tc>
        <w:tc>
          <w:tcPr>
            <w:tcW w:type="dxa" w:w="4819"/>
          </w:tcPr>
          <w:p>
            <w:pPr>
              <w:spacing w:after="40"/>
            </w:pPr>
            <w:r>
              <w:rPr>
                <w:rFonts w:ascii="Times New Roman" w:hAnsi="Times New Roman" w:eastAsia="Times New Roman"/>
                <w:b w:val="0"/>
                <w:i/>
                <w:sz w:val="22"/>
              </w:rPr>
              <w:t>(imzo)          (F.I.Sh.)</w:t>
            </w:r>
          </w:p>
        </w:tc>
      </w:tr>
      <w:tr>
        <w:tc>
          <w:tcPr>
            <w:tcW w:type="dxa" w:w="4819"/>
          </w:tcPr>
          <w:p>
            <w:pPr>
              <w:spacing w:after="40"/>
            </w:pPr>
            <w:r>
              <w:rPr>
                <w:rFonts w:ascii="Times New Roman" w:hAnsi="Times New Roman" w:eastAsia="Times New Roman"/>
                <w:b w:val="0"/>
                <w:i w:val="0"/>
                <w:sz w:val="22"/>
              </w:rPr>
              <w:t>M.O‘. (muhr o‘rni)</w:t>
            </w:r>
          </w:p>
        </w:tc>
        <w:tc>
          <w:tcPr>
            <w:tcW w:type="dxa" w:w="4819"/>
          </w:tcPr>
          <w:p>
            <w:pPr>
              <w:spacing w:after="40"/>
            </w:pPr>
            <w:r>
              <w:rPr>
                <w:rFonts w:ascii="Times New Roman" w:hAnsi="Times New Roman" w:eastAsia="Times New Roman"/>
                <w:b w:val="0"/>
                <w:i w:val="0"/>
                <w:sz w:val="22"/>
              </w:rPr>
              <w:t>M.O‘. (muhr o‘rni)</w:t>
            </w:r>
          </w:p>
        </w:tc>
      </w:tr>
    </w:tbl>
    <w:sectPr w:rsidR="00FC693F" w:rsidRPr="0006063C" w:rsidSect="00034616">
      <w:pgSz w:w="11906" w:h="16838"/>
      <w:pgMar w:top="1134" w:right="850"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